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8D3" w:rsidRPr="006D0328" w:rsidRDefault="004658D3" w:rsidP="004658D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PHỤ LỤC XVI</w:t>
      </w:r>
    </w:p>
    <w:p w:rsidR="004658D3" w:rsidRPr="006D0328" w:rsidRDefault="004658D3" w:rsidP="004658D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TRONG LĨNH VỰC PHÁT TRIỂN CÔNG NGHIỆP HỖ TRỢ</w:t>
      </w:r>
      <w:r w:rsidRPr="006D0328">
        <w:rPr>
          <w:rFonts w:ascii="Arial" w:eastAsia="Times New Roman" w:hAnsi="Arial" w:cs="Arial"/>
          <w:b/>
          <w:bCs/>
          <w:color w:val="000000"/>
          <w:kern w:val="0"/>
          <w:sz w:val="20"/>
          <w:szCs w:val="20"/>
          <w14:ligatures w14:val="none"/>
        </w:rPr>
        <w:br/>
      </w:r>
      <w:r w:rsidRPr="006D0328">
        <w:rPr>
          <w:rFonts w:ascii="Arial" w:eastAsia="Times New Roman" w:hAnsi="Arial" w:cs="Arial"/>
          <w:i/>
          <w:iCs/>
          <w:color w:val="000000"/>
          <w:kern w:val="0"/>
          <w:sz w:val="20"/>
          <w:szCs w:val="20"/>
          <w14:ligatures w14:val="none"/>
        </w:rPr>
        <w:t>(Kèm theo Nghị định số 146/2025/NĐ-CP ngày 12 tháng 6 năm 2025 của Chính phủ)</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thực hiện cấp Giấy xác nhận ưu đãi dự án sản xuất sản phẩm công nghiệp hỗ trợ thuộc Danh mục sản phẩm công nghiệp hỗ trợ ưu tiên phát triển</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Điều kiện được hưởng ưu đãi</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Dự án được xem xét xác nhận hưởng ưu đãi khi đáp ứng các điều kiện sau:</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Sản phẩm của Dự án thuộc Danh mục sản phẩm công nghiệp hỗ trợ ưu tiên phát triển tại Phụ lục tại Nghị định số 111/2015/NĐ-CP ngày 03/11/2015 hoặc Phụ lục 1 ban hành kèm theo Thông tư số 19/2021/TT-BCT ngày 23/11/2021 của Bộ Công Thương. Trường hợp sản phẩm thuộc Danh mục sản phẩm công nghiệp hỗ trợ ưu tiên phát triển tại Phụ lục 1, Thông tư số 19/2021/TT-BCT ngày 23/11/2021 của Bộ Công Thương phải có Giấy chứng nhận phù hợp tiêu chuẩn kỹ thuật của Liên minh Châu Âu (các tiêu chuẩn do Ủy ban tiêu chuẩn hóa Châu Âu CEN - European Committee for Standardization ban hành) hoặc tương đương;</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Dây chuyền công nghệ, hệ thống máy móc, thiết bị của dự án phù hợp để sản xuất sản phẩm công nghiệp hỗ trợ nhằm nâng cao giá trị gia tăng của sản phẩm. Sản phẩm công nghiệp hỗ trợ trải qua các công đoạn sản xuất phù hợp với thiết kế của dây chuyền công nghệ và quy trình sản xuất bao gồm các công đoạn (cơ khí, điện hóa, hóa, nhiệt điện,...) của dự án đảm bảo có sự biến đổi vật lý hoặc cơ học từ nguyên liệu, vật liệu, các chất liệu khác nhau để tạo thành sản phẩm;</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Dự án đủ điều kiện đi vào hoạt động sản xuất;</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Dự án có ít nhất 01 doanh nghiệp nhỏ và vừa là doanh nghiệp sản xuất và cung ứng nguyên liệu, vật liệu hoặc linh kiện, phụ tùng chính để phục vụ sản xuất sản phẩm công nghiệp hỗ trợ đề nghị xác nhận ưu đãi.</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w:t>
      </w:r>
      <w:r w:rsidRPr="006D0328">
        <w:rPr>
          <w:rFonts w:ascii="Arial" w:eastAsia="Times New Roman" w:hAnsi="Arial" w:cs="Arial"/>
          <w:color w:val="000000"/>
          <w:kern w:val="0"/>
          <w:sz w:val="20"/>
          <w:szCs w:val="20"/>
          <w14:ligatures w14:val="none"/>
        </w:rPr>
        <w:t> </w:t>
      </w:r>
      <w:r w:rsidRPr="006D0328">
        <w:rPr>
          <w:rFonts w:ascii="Arial" w:eastAsia="Times New Roman" w:hAnsi="Arial" w:cs="Arial"/>
          <w:b/>
          <w:bCs/>
          <w:color w:val="000000"/>
          <w:kern w:val="0"/>
          <w:sz w:val="20"/>
          <w:szCs w:val="20"/>
          <w14:ligatures w14:val="none"/>
        </w:rPr>
        <w:t>Hồ sơ cấp Giấy xác nhận ưu đãi</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xác nhận ưu đãi;</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Thuyết minh chi tiết về dự án;</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Thuyết minh chi tiết về sản phẩm của dự án;</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sao Giấy chứng nhận đầu tư hoặc Giấy chứng nhận đăng ký đầu tư lần đầu và các lần điều chỉnh (trừ trường hợp không phải thực hiện thủ tục cấp Giấy chứng nhận đăng ký đầu tư);</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sao thủ tục pháp lý của dự án được cấp có thẩm quyền phê duyệt theo quy định của pháp luật về xây dựng bao gồm: Giấy phép xây dựng; Thông báo kết quả kiểm tra công tác nghiệm thu hoàn thành công trình xây dựng;</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sao thủ tục pháp lý của dự án được cấp có thẩm quyền phê duyệt theo quy định của pháp luật về môi trường bao gồm: Quyết định phê duyệt kết quả thẩm định báo cáo đánh giá tác động môi trường hoặc tương đương;</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Đăng ký môi trường hoặc Giấy phép môi trường (trường hợp chưa có Giấy phép môi trường thì cung cấp giấy phép môi trường thành phần đã được cấp có thẩm quyền phê duyệt) và các giấy tờ liên quan khác (nếu có);</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sao Giấy chứng nhận phù hợp tiêu chuẩn kỹ thuật của Liên minh Châu Âu (các tiêu chuẩn do Ủy ban tiêu chuẩn hóa Châu Âu CEN - European Committee for Standardization ban hành) hoặc tương đương (theo quy định);</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sao Hợp đồng với 01 doanh nghiệp nhỏ và vừa là doanh nghiệp sản xuất về việc mua nguyên liệu, vật liệu hoặc linh kiện, phụ tùng chính để sản xuất sản phẩm công nghiệp hỗ trợ xác nhận ưu đãi. Hợp đồng còn giá trị hiệu lực tại thời điểm nộp hồ sơ xin xác nhận ưu đãi;</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 Bộ chứng từ gần nhất trước thời điểm nộp hồ sơ xin xác nhận ưu đãi liên quan đến xuất khẩu, mua bán sản phẩm công nghiệp hỗ trợ xác nhận ưu đãi (Tờ khai Hải quan xuất khẩu hoặc chứng từ thay thế tờ khai hải quan theo quy định, hóa đơn thương mại hoặc chứng từ khác có liên quan chứng minh mã hàng hóa của sản phẩm).</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3. Trình tự, thủ tục thực hiện</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Doanh nghiệp nộp hồ sơ theo quy định, bao gồm 01 bản chính và 01 bản sao điện tử bằng ngôn ngữ Tiếng Việt. Tài liệu bằng tiếng nước ngoài phải được dịch thuật, công chứng. Bên ngoài hồ sơ ghi đầy đủ các thông tin liên quan đến tổ chức, cá nhân đăng ký xác nhận ưu đãi.</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Căn cứ hồ sơ đề nghị xác nhận ưu đãi của doanh nghiệp, trong vòng 05 ngày làm việc cơ quan có thẩm quyền tiến hành kiểm tra hồ sơ. Trường hợp hồ sơ chưa đầy đủ, hợp lệ, cơ quan có thẩm quyền có văn bản đề nghị doanh nghiệp bổ sung, hoàn thiện hồ sơ.</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Sau thời hạn 20 ngày kể từ ngày nhận được yêu cầu bổ sung, hoàn thiện hồ sơ của cơ quan có thẩm quyền, nếu doanh nghiệp đề nghị xác nhận ưu đãi không thực hiện việc bổ sung, hoàn thiện hồ sơ hoặc bổ sung không đầy đủ, hợp lệ thì cơ quan có thẩm quyền dừng việc xử lý hồ sơ.</w:t>
      </w:r>
    </w:p>
    <w:p w:rsidR="004658D3" w:rsidRPr="006D0328" w:rsidRDefault="004658D3" w:rsidP="004658D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Sau khi doanh nghiệp nộp đầy đủ hồ sơ hợp lệ, cơ quan có thẩm quyền tiến hành thẩm định hồ sơ. Trường hợp cần làm rõ thông tin được cung cấp trong hồ sơ, cơ quan có thẩm quyền tiến hành kiểm tra thực tế tại cơ sở hoặc có văn bản yêu cầu giải trình thông tin của hồ sơ.</w:t>
      </w:r>
    </w:p>
    <w:p w:rsidR="00B777E5" w:rsidRPr="004658D3" w:rsidRDefault="004658D3" w:rsidP="004658D3">
      <w:r w:rsidRPr="006D0328">
        <w:rPr>
          <w:rFonts w:ascii="Arial" w:eastAsia="Times New Roman" w:hAnsi="Arial" w:cs="Arial"/>
          <w:color w:val="000000"/>
          <w:kern w:val="0"/>
          <w:sz w:val="20"/>
          <w:szCs w:val="20"/>
          <w14:ligatures w14:val="none"/>
        </w:rPr>
        <w:t>đ) Trong thời hạn 30 ngày kể từ ngày cơ quan có thẩm quyền nhận đầy đủ hồ sơ hợp lệ, các giải trình thông tin hồ sơ của doanh nghiệp và kết quả kiểm tra thực tế (nếu có) đạt yêu cầu, Cơ quan có thẩm quyền xem xét, cấp Giấy xác nhận ưu đãi cho doanh nghiệp.</w:t>
      </w:r>
      <w:bookmarkStart w:id="0" w:name="_GoBack"/>
      <w:bookmarkEnd w:id="0"/>
    </w:p>
    <w:sectPr w:rsidR="00B777E5" w:rsidRPr="004658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0615DE"/>
    <w:rsid w:val="00174A7B"/>
    <w:rsid w:val="001B42A0"/>
    <w:rsid w:val="002B64B5"/>
    <w:rsid w:val="003F3CDB"/>
    <w:rsid w:val="004618FC"/>
    <w:rsid w:val="004658D3"/>
    <w:rsid w:val="004C039A"/>
    <w:rsid w:val="004E5810"/>
    <w:rsid w:val="005C3B1B"/>
    <w:rsid w:val="006D1373"/>
    <w:rsid w:val="007510B8"/>
    <w:rsid w:val="00891ADE"/>
    <w:rsid w:val="00905CE3"/>
    <w:rsid w:val="00AF7BE6"/>
    <w:rsid w:val="00B0515E"/>
    <w:rsid w:val="00B777E5"/>
    <w:rsid w:val="00C556F6"/>
    <w:rsid w:val="00CF1546"/>
    <w:rsid w:val="00DB5929"/>
    <w:rsid w:val="00E82FEB"/>
    <w:rsid w:val="00F21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284668">
      <w:bodyDiv w:val="1"/>
      <w:marLeft w:val="0"/>
      <w:marRight w:val="0"/>
      <w:marTop w:val="0"/>
      <w:marBottom w:val="0"/>
      <w:divBdr>
        <w:top w:val="none" w:sz="0" w:space="0" w:color="auto"/>
        <w:left w:val="none" w:sz="0" w:space="0" w:color="auto"/>
        <w:bottom w:val="none" w:sz="0" w:space="0" w:color="auto"/>
        <w:right w:val="none" w:sz="0" w:space="0" w:color="auto"/>
      </w:divBdr>
      <w:divsChild>
        <w:div w:id="1831677009">
          <w:marLeft w:val="0"/>
          <w:marRight w:val="0"/>
          <w:marTop w:val="0"/>
          <w:marBottom w:val="0"/>
          <w:divBdr>
            <w:top w:val="none" w:sz="0" w:space="0" w:color="auto"/>
            <w:left w:val="none" w:sz="0" w:space="0" w:color="auto"/>
            <w:bottom w:val="none" w:sz="0" w:space="0" w:color="auto"/>
            <w:right w:val="none" w:sz="0" w:space="0" w:color="auto"/>
          </w:divBdr>
          <w:divsChild>
            <w:div w:id="1917083114">
              <w:marLeft w:val="0"/>
              <w:marRight w:val="0"/>
              <w:marTop w:val="0"/>
              <w:marBottom w:val="0"/>
              <w:divBdr>
                <w:top w:val="none" w:sz="0" w:space="0" w:color="auto"/>
                <w:left w:val="none" w:sz="0" w:space="0" w:color="auto"/>
                <w:bottom w:val="none" w:sz="0" w:space="0" w:color="auto"/>
                <w:right w:val="none" w:sz="0" w:space="0" w:color="auto"/>
              </w:divBdr>
              <w:divsChild>
                <w:div w:id="1080248661">
                  <w:marLeft w:val="0"/>
                  <w:marRight w:val="0"/>
                  <w:marTop w:val="0"/>
                  <w:marBottom w:val="0"/>
                  <w:divBdr>
                    <w:top w:val="none" w:sz="0" w:space="0" w:color="auto"/>
                    <w:left w:val="none" w:sz="0" w:space="0" w:color="auto"/>
                    <w:bottom w:val="none" w:sz="0" w:space="0" w:color="auto"/>
                    <w:right w:val="none" w:sz="0" w:space="0" w:color="auto"/>
                  </w:divBdr>
                  <w:divsChild>
                    <w:div w:id="1801192230">
                      <w:marLeft w:val="0"/>
                      <w:marRight w:val="0"/>
                      <w:marTop w:val="0"/>
                      <w:marBottom w:val="0"/>
                      <w:divBdr>
                        <w:top w:val="none" w:sz="0" w:space="0" w:color="auto"/>
                        <w:left w:val="none" w:sz="0" w:space="0" w:color="auto"/>
                        <w:bottom w:val="none" w:sz="0" w:space="0" w:color="auto"/>
                        <w:right w:val="none" w:sz="0" w:space="0" w:color="auto"/>
                      </w:divBdr>
                      <w:divsChild>
                        <w:div w:id="1189872626">
                          <w:marLeft w:val="0"/>
                          <w:marRight w:val="0"/>
                          <w:marTop w:val="0"/>
                          <w:marBottom w:val="0"/>
                          <w:divBdr>
                            <w:top w:val="none" w:sz="0" w:space="0" w:color="auto"/>
                            <w:left w:val="none" w:sz="0" w:space="0" w:color="auto"/>
                            <w:bottom w:val="none" w:sz="0" w:space="0" w:color="auto"/>
                            <w:right w:val="none" w:sz="0" w:space="0" w:color="auto"/>
                          </w:divBdr>
                          <w:divsChild>
                            <w:div w:id="183056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2025-09-05T02:59:00Z</dcterms:created>
  <dcterms:modified xsi:type="dcterms:W3CDTF">2025-09-05T02:59:00Z</dcterms:modified>
</cp:coreProperties>
</file>